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35A" w:rsidRDefault="00FD435A" w:rsidP="00FD435A">
      <w:pPr>
        <w:pStyle w:val="1"/>
      </w:pPr>
      <w:r>
        <w:t>(6080-56-4)乙酸铅的理化及危险特性表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607"/>
        <w:gridCol w:w="2569"/>
        <w:gridCol w:w="2510"/>
      </w:tblGrid>
      <w:tr w:rsidR="00FD435A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</w:t>
            </w:r>
            <w:r>
              <w:rPr>
                <w:rFonts w:ascii="宋体" w:hAnsi="宋体" w:hint="eastAsia"/>
                <w:bCs/>
              </w:rPr>
              <w:t>乙酸铅；醋酸铅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lead acetate</w:t>
            </w:r>
          </w:p>
        </w:tc>
      </w:tr>
      <w:tr w:rsidR="00FD435A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Pb(CH</w:t>
            </w:r>
            <w:r>
              <w:rPr>
                <w:rFonts w:ascii="宋体" w:hAnsi="宋体" w:hint="eastAsia"/>
                <w:vertAlign w:val="subscript"/>
              </w:rPr>
              <w:t>3</w:t>
            </w:r>
            <w:r>
              <w:rPr>
                <w:rFonts w:ascii="宋体" w:hAnsi="宋体" w:hint="eastAsia"/>
              </w:rPr>
              <w:t>COO)</w:t>
            </w:r>
            <w:r>
              <w:rPr>
                <w:rFonts w:ascii="宋体" w:hAnsi="宋体" w:hint="eastAsia"/>
                <w:vertAlign w:val="subscript"/>
              </w:rPr>
              <w:t>2</w:t>
            </w:r>
            <w:r>
              <w:rPr>
                <w:rFonts w:ascii="宋体" w:hAnsi="宋体" w:hint="eastAsia"/>
              </w:rPr>
              <w:t>3H</w:t>
            </w:r>
            <w:r>
              <w:rPr>
                <w:rFonts w:ascii="宋体" w:hAnsi="宋体" w:hint="eastAsia"/>
                <w:vertAlign w:val="subscript"/>
              </w:rPr>
              <w:t>2</w:t>
            </w:r>
            <w:r>
              <w:rPr>
                <w:rFonts w:ascii="宋体" w:hAnsi="宋体" w:hint="eastAsia"/>
              </w:rPr>
              <w:t>O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379.34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UN编号：1616</w:t>
            </w:r>
          </w:p>
        </w:tc>
      </w:tr>
      <w:tr w:rsidR="00FD435A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 毒害品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61853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CAS号：6080-56-4</w:t>
            </w:r>
          </w:p>
        </w:tc>
      </w:tr>
      <w:tr w:rsidR="00FD435A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包装标志：有毒品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FD435A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外观与性状：微有</w:t>
            </w:r>
            <w:r>
              <w:rPr>
                <w:rFonts w:ascii="宋体" w:hAnsi="宋体" w:hint="eastAsia"/>
                <w:bCs/>
              </w:rPr>
              <w:t>乙酸气味的无色透明晶体，工业品呈灰褐色的大块。</w:t>
            </w:r>
          </w:p>
        </w:tc>
      </w:tr>
      <w:tr w:rsidR="00FD435A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溶解性：溶于冷水，微溶于乙醇，易溶于甘油。</w:t>
            </w:r>
          </w:p>
        </w:tc>
      </w:tr>
      <w:tr w:rsidR="00FD435A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熔点（℃）：75(失水)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沸点（℃）：280(无水物)</w:t>
            </w:r>
          </w:p>
        </w:tc>
      </w:tr>
      <w:tr w:rsidR="00FD435A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相对密度（水＝1）：2.55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FD435A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饱和蒸气压（kPa）：无资料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FD435A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临界温度（℃）：无资料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临界压力（MPa）：无资料</w:t>
            </w:r>
          </w:p>
        </w:tc>
      </w:tr>
      <w:tr w:rsidR="00FD435A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可燃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闪点（℃）：无资料</w:t>
            </w:r>
          </w:p>
        </w:tc>
      </w:tr>
      <w:tr w:rsidR="00FD435A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爆炸下限（%）：无资料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FD435A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引燃温度（℃）：无资料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FD435A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FD435A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燃烧分解产物：一氧化碳、二氧化碳、氧化铅。</w:t>
            </w:r>
          </w:p>
        </w:tc>
      </w:tr>
      <w:tr w:rsidR="00FD435A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 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禁忌物：强碱、强酸。</w:t>
            </w:r>
          </w:p>
        </w:tc>
      </w:tr>
      <w:tr w:rsidR="00FD435A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危险特性：遇明火能燃烧。受高热分解放出有毒的气体。</w:t>
            </w:r>
          </w:p>
        </w:tc>
      </w:tr>
      <w:tr w:rsidR="00FD435A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灭火方法：消防人员须佩戴防毒面具、穿全身消防服，在上风向灭火。灭火剂：雾状水、泡沫、二氧化碳、砂土。</w:t>
            </w:r>
          </w:p>
        </w:tc>
      </w:tr>
      <w:tr w:rsidR="00FD435A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 xml:space="preserve">174mg/kg(小鼠静脉)               </w:t>
            </w:r>
          </w:p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FD435A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FD435A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损害造血、神经、消化系统及肾脏。职业中毒主要为慢性。神经系统主要表现为神经衰弱综合症、周围神经病（以运动功能受累较明显），重者出现铅中毒性脑病。消化系统表现有齿龈铅线、食欲不振、恶心、腹胀、腹泻或便秘；腹绞痛见于中度及较重病例。造血系统损害出现卟啉代谢障碍、贫血等。短时大量接触可发生急性或亚急性铅中毒，表现类似重症慢性铅中毒。本品可经皮肤吸收，可致灼伤；对眼有刺激性。</w:t>
            </w:r>
          </w:p>
        </w:tc>
      </w:tr>
      <w:tr w:rsidR="00FD435A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皮肤接触：脱去污染的衣着，用肥皂水和流动清水彻底冲洗皮肤。    ※眼睛接触：提起眼睑，用流动清水或生理盐水冲洗。就医。</w:t>
            </w:r>
            <w:r>
              <w:rPr>
                <w:rFonts w:ascii="宋体" w:hAnsi="宋体" w:hint="eastAsia"/>
              </w:rPr>
              <w:t xml:space="preserve">     ※吸入：迅速脱离现场至空气新鲜处。保持呼吸道通畅。如呼吸困难，给输氧。如呼吸停止，立即进行人工呼吸，就医。    ※食入：饮足量温水，催吐。洗胃，导泄。就医。</w:t>
            </w:r>
          </w:p>
        </w:tc>
      </w:tr>
      <w:tr w:rsidR="00FD435A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工程控制：密闭操作，局部排风。提供安全淋浴和洗眼设备。    ※呼吸系统防护：空气中粉尘浓度超标时，必须佩戴自吸式过滤防尘口</w:t>
            </w:r>
            <w:r>
              <w:rPr>
                <w:rFonts w:ascii="宋体" w:hAnsi="宋体"/>
              </w:rPr>
              <w:t>罩。</w:t>
            </w:r>
            <w:r>
              <w:rPr>
                <w:rFonts w:ascii="宋体" w:hAnsi="宋体" w:hint="eastAsia"/>
              </w:rPr>
              <w:t>紧急事态抢救或撤离时，应该佩戴空气呼吸器。    ※眼睛防护：戴化学安全防护眼镜。    ※身体防护：</w:t>
            </w:r>
            <w:r>
              <w:rPr>
                <w:rFonts w:ascii="宋体" w:hAnsi="宋体"/>
              </w:rPr>
              <w:t>穿防</w:t>
            </w:r>
            <w:r>
              <w:rPr>
                <w:rFonts w:ascii="宋体" w:hAnsi="宋体" w:hint="eastAsia"/>
              </w:rPr>
              <w:t>毒物渗透工作</w:t>
            </w:r>
            <w:r>
              <w:rPr>
                <w:rFonts w:ascii="宋体" w:hAnsi="宋体"/>
              </w:rPr>
              <w:t>服</w:t>
            </w:r>
            <w:r>
              <w:rPr>
                <w:rFonts w:ascii="宋体" w:hAnsi="宋体" w:hint="eastAsia"/>
              </w:rPr>
              <w:t>。   ※手防护：戴橡胶手套。   ※其他：工作现场禁止吸烟、进食和饮水。工作毕，淋浴更衣。单独存放被毒物污染的衣服，洗后备用。实行就业前和定期的体检</w:t>
            </w:r>
            <w:r>
              <w:rPr>
                <w:rFonts w:ascii="宋体" w:hAnsi="宋体"/>
              </w:rPr>
              <w:t>。</w:t>
            </w:r>
          </w:p>
        </w:tc>
      </w:tr>
      <w:tr w:rsidR="00FD435A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隔离泄漏污染区，限制出入。切断火源。建议应急处理人员戴自吸过滤式防尘面具 (全面罩)，</w:t>
            </w:r>
            <w:r>
              <w:rPr>
                <w:rFonts w:ascii="宋体" w:hAnsi="宋体"/>
              </w:rPr>
              <w:t>穿防</w:t>
            </w:r>
            <w:r>
              <w:rPr>
                <w:rFonts w:ascii="宋体" w:hAnsi="宋体" w:hint="eastAsia"/>
              </w:rPr>
              <w:t>毒</w:t>
            </w:r>
            <w:r>
              <w:rPr>
                <w:rFonts w:ascii="宋体" w:hAnsi="宋体"/>
              </w:rPr>
              <w:t>服</w:t>
            </w:r>
            <w:r>
              <w:rPr>
                <w:rFonts w:ascii="宋体" w:hAnsi="宋体" w:hint="eastAsia"/>
              </w:rPr>
              <w:t>。不要直接接触泄漏物。小量泄漏：用洁净的铲子收集于干燥、洁净、有盖的容器中。也可以用大量水冲洗，洗水稀释后放入废水系统。大量泄漏：收集回收或运至废物处理场所处置。</w:t>
            </w:r>
          </w:p>
        </w:tc>
      </w:tr>
      <w:tr w:rsidR="00FD435A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FD435A" w:rsidRDefault="00FD435A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35A" w:rsidRDefault="00FD435A" w:rsidP="0090435F">
            <w:pPr>
              <w:spacing w:line="308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存于阴凉、通风的库房。远离火种、热源。保持容器密封。应与酸类、碱类分开存放。切忌混储混运。配备相应品种和数量的消防器材。搬运时要轻装轻卸，防止包装及容器破损。分装和搬运作业要注意个人防护。运输途中应防曝晒、雨淋，防高温。</w:t>
            </w:r>
          </w:p>
        </w:tc>
      </w:tr>
    </w:tbl>
    <w:p w:rsidR="00E63B54" w:rsidRDefault="00FD435A">
      <w:r>
        <w:rPr>
          <w:rFonts w:hint="eastAsia"/>
        </w:rPr>
        <w:br w:type="page"/>
      </w:r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5A"/>
    <w:rsid w:val="00E63B54"/>
    <w:rsid w:val="00FD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F16E8-248B-4C7D-A385-1D06BE3B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D435A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D435A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>zyhq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